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1EA65" w14:textId="696EC205" w:rsidR="000D5F54" w:rsidRPr="002E2613" w:rsidRDefault="000037C0" w:rsidP="000D5F54">
      <w:pPr>
        <w:jc w:val="center"/>
        <w:rPr>
          <w:rFonts w:ascii="Times New Roman" w:eastAsia="NimbusRomNo9L-Regu" w:hAnsi="Times New Roman" w:cs="Times New Roman"/>
          <w:b/>
          <w:bCs/>
          <w:kern w:val="0"/>
          <w:sz w:val="40"/>
          <w:szCs w:val="44"/>
        </w:rPr>
      </w:pPr>
      <w:r w:rsidRPr="002E2613">
        <w:rPr>
          <w:rFonts w:ascii="Times New Roman" w:eastAsia="NimbusRomNo9L-Regu" w:hAnsi="Times New Roman" w:cs="Times New Roman"/>
          <w:b/>
          <w:bCs/>
          <w:kern w:val="0"/>
          <w:sz w:val="40"/>
          <w:szCs w:val="44"/>
        </w:rPr>
        <w:t>Band filling and relaxation effects in the transient dielectric function of Ge</w:t>
      </w:r>
    </w:p>
    <w:p w14:paraId="01247EA1" w14:textId="77777777" w:rsidR="000037C0" w:rsidRPr="002E2613" w:rsidRDefault="000037C0" w:rsidP="0088134D">
      <w:pPr>
        <w:spacing w:after="0"/>
        <w:jc w:val="center"/>
        <w:rPr>
          <w:rFonts w:ascii="Times New Roman" w:eastAsia="NimbusRomNo9L-Regu" w:hAnsi="Times New Roman" w:cs="Times New Roman"/>
          <w:b/>
          <w:bCs/>
          <w:kern w:val="0"/>
          <w:sz w:val="24"/>
          <w:szCs w:val="24"/>
          <w:vertAlign w:val="superscript"/>
        </w:rPr>
      </w:pPr>
      <w:r w:rsidRPr="002E2613">
        <w:rPr>
          <w:rFonts w:ascii="Times New Roman" w:eastAsia="NimbusRomNo9L-Regu" w:hAnsi="Times New Roman" w:cs="Times New Roman"/>
          <w:b/>
          <w:bCs/>
          <w:kern w:val="0"/>
          <w:sz w:val="24"/>
          <w:szCs w:val="24"/>
        </w:rPr>
        <w:t>Carlos A. Armenta,</w:t>
      </w:r>
      <w:r w:rsidRPr="002E2613">
        <w:rPr>
          <w:rFonts w:ascii="Times New Roman" w:eastAsia="NimbusRomNo9L-Regu" w:hAnsi="Times New Roman" w:cs="Times New Roman"/>
          <w:b/>
          <w:bCs/>
          <w:kern w:val="0"/>
          <w:sz w:val="24"/>
          <w:szCs w:val="24"/>
          <w:vertAlign w:val="superscript"/>
        </w:rPr>
        <w:t>1</w:t>
      </w:r>
      <w:r w:rsidRPr="002E2613">
        <w:rPr>
          <w:rFonts w:ascii="Times New Roman" w:eastAsia="NimbusRomNo9L-Regu" w:hAnsi="Times New Roman" w:cs="Times New Roman"/>
          <w:b/>
          <w:bCs/>
          <w:kern w:val="0"/>
          <w:sz w:val="24"/>
          <w:szCs w:val="24"/>
        </w:rPr>
        <w:t xml:space="preserve"> Martin Zahradník,</w:t>
      </w:r>
      <w:r w:rsidRPr="002E2613">
        <w:rPr>
          <w:rFonts w:ascii="Times New Roman" w:eastAsia="NimbusRomNo9L-Regu" w:hAnsi="Times New Roman" w:cs="Times New Roman"/>
          <w:b/>
          <w:bCs/>
          <w:kern w:val="0"/>
          <w:sz w:val="24"/>
          <w:szCs w:val="24"/>
          <w:vertAlign w:val="superscript"/>
        </w:rPr>
        <w:t>2</w:t>
      </w:r>
      <w:r w:rsidRPr="002E2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E2613">
        <w:rPr>
          <w:rFonts w:ascii="Times New Roman" w:eastAsia="NimbusRomNo9L-Regu" w:hAnsi="Times New Roman" w:cs="Times New Roman"/>
          <w:b/>
          <w:bCs/>
          <w:kern w:val="0"/>
          <w:sz w:val="24"/>
          <w:szCs w:val="24"/>
        </w:rPr>
        <w:t>Mateusz Rebarz</w:t>
      </w:r>
      <w:bookmarkStart w:id="0" w:name="_Hlk204338555"/>
      <w:r w:rsidRPr="002E2613">
        <w:rPr>
          <w:rFonts w:ascii="Times New Roman" w:eastAsia="NimbusRomNo9L-Regu" w:hAnsi="Times New Roman" w:cs="Times New Roman"/>
          <w:b/>
          <w:bCs/>
          <w:kern w:val="0"/>
          <w:sz w:val="24"/>
          <w:szCs w:val="24"/>
        </w:rPr>
        <w:t>,</w:t>
      </w:r>
      <w:r w:rsidRPr="002E2613">
        <w:rPr>
          <w:rFonts w:ascii="Times New Roman" w:eastAsia="NimbusRomNo9L-Regu" w:hAnsi="Times New Roman" w:cs="Times New Roman"/>
          <w:b/>
          <w:bCs/>
          <w:kern w:val="0"/>
          <w:sz w:val="24"/>
          <w:szCs w:val="24"/>
          <w:vertAlign w:val="superscript"/>
        </w:rPr>
        <w:t>2</w:t>
      </w:r>
      <w:bookmarkEnd w:id="0"/>
      <w:r w:rsidRPr="002E2613">
        <w:rPr>
          <w:rFonts w:ascii="Times New Roman" w:eastAsia="NimbusRomNo9L-Regu" w:hAnsi="Times New Roman" w:cs="Times New Roman"/>
          <w:b/>
          <w:bCs/>
          <w:kern w:val="0"/>
          <w:sz w:val="24"/>
          <w:szCs w:val="24"/>
        </w:rPr>
        <w:t xml:space="preserve"> Carola Emminger,</w:t>
      </w:r>
      <w:r w:rsidRPr="002E2613">
        <w:rPr>
          <w:rFonts w:ascii="Times New Roman" w:eastAsia="NimbusRomNo9L-Regu" w:hAnsi="Times New Roman" w:cs="Times New Roman"/>
          <w:b/>
          <w:bCs/>
          <w:kern w:val="0"/>
          <w:sz w:val="24"/>
          <w:szCs w:val="24"/>
          <w:vertAlign w:val="superscript"/>
        </w:rPr>
        <w:t>1</w:t>
      </w:r>
      <w:r w:rsidRPr="002E2613">
        <w:rPr>
          <w:rFonts w:ascii="Times New Roman" w:eastAsia="NimbusRomNo9L-Regu" w:hAnsi="Times New Roman" w:cs="Times New Roman"/>
          <w:b/>
          <w:bCs/>
          <w:kern w:val="0"/>
          <w:sz w:val="24"/>
          <w:szCs w:val="24"/>
        </w:rPr>
        <w:t xml:space="preserve"> Shirly Espinoza,</w:t>
      </w:r>
      <w:r w:rsidRPr="002E2613">
        <w:rPr>
          <w:rFonts w:ascii="Times New Roman" w:eastAsia="NimbusRomNo9L-Regu" w:hAnsi="Times New Roman" w:cs="Times New Roman"/>
          <w:b/>
          <w:bCs/>
          <w:kern w:val="0"/>
          <w:sz w:val="24"/>
          <w:szCs w:val="24"/>
          <w:vertAlign w:val="superscript"/>
        </w:rPr>
        <w:t>2</w:t>
      </w:r>
      <w:r w:rsidRPr="002E2613">
        <w:rPr>
          <w:rFonts w:ascii="Times New Roman" w:eastAsia="NimbusRomNo9L-Regu" w:hAnsi="Times New Roman" w:cs="Times New Roman"/>
          <w:b/>
          <w:bCs/>
          <w:kern w:val="0"/>
          <w:sz w:val="24"/>
          <w:szCs w:val="24"/>
        </w:rPr>
        <w:t xml:space="preserve"> Saul Vazquez-Miranda,</w:t>
      </w:r>
      <w:r w:rsidRPr="002E2613">
        <w:rPr>
          <w:rFonts w:ascii="Times New Roman" w:eastAsia="NimbusRomNo9L-Regu" w:hAnsi="Times New Roman" w:cs="Times New Roman"/>
          <w:b/>
          <w:bCs/>
          <w:kern w:val="0"/>
          <w:sz w:val="24"/>
          <w:szCs w:val="24"/>
          <w:vertAlign w:val="superscript"/>
        </w:rPr>
        <w:t>2</w:t>
      </w:r>
      <w:r w:rsidRPr="002E2613">
        <w:rPr>
          <w:rFonts w:ascii="Times New Roman" w:eastAsia="NimbusRomNo9L-Regu" w:hAnsi="Times New Roman" w:cs="Times New Roman"/>
          <w:b/>
          <w:bCs/>
          <w:kern w:val="0"/>
          <w:sz w:val="24"/>
          <w:szCs w:val="24"/>
        </w:rPr>
        <w:t xml:space="preserve"> Jakob Andreasson,</w:t>
      </w:r>
      <w:r w:rsidRPr="002E2613">
        <w:rPr>
          <w:rFonts w:ascii="Times New Roman" w:eastAsia="NimbusRomNo9L-Regu" w:hAnsi="Times New Roman" w:cs="Times New Roman"/>
          <w:b/>
          <w:bCs/>
          <w:kern w:val="0"/>
          <w:sz w:val="24"/>
          <w:szCs w:val="24"/>
          <w:vertAlign w:val="superscript"/>
        </w:rPr>
        <w:t>2</w:t>
      </w:r>
      <w:r w:rsidRPr="002E2613">
        <w:rPr>
          <w:rFonts w:ascii="Times New Roman" w:eastAsia="NimbusRomNo9L-Regu" w:hAnsi="Times New Roman" w:cs="Times New Roman"/>
          <w:b/>
          <w:bCs/>
          <w:kern w:val="0"/>
          <w:sz w:val="24"/>
          <w:szCs w:val="24"/>
        </w:rPr>
        <w:t xml:space="preserve"> Stefan Zollner</w:t>
      </w:r>
      <w:r w:rsidRPr="002E2613">
        <w:rPr>
          <w:rFonts w:ascii="Times New Roman" w:eastAsia="NimbusRomNo9L-Regu" w:hAnsi="Times New Roman" w:cs="Times New Roman"/>
          <w:b/>
          <w:bCs/>
          <w:kern w:val="0"/>
          <w:sz w:val="24"/>
          <w:szCs w:val="24"/>
          <w:vertAlign w:val="superscript"/>
        </w:rPr>
        <w:t xml:space="preserve">1 </w:t>
      </w:r>
    </w:p>
    <w:p w14:paraId="165F9A08" w14:textId="1E155154" w:rsidR="000037C0" w:rsidRPr="002E2613" w:rsidRDefault="000037C0" w:rsidP="0088134D">
      <w:pPr>
        <w:spacing w:after="0"/>
        <w:jc w:val="center"/>
        <w:rPr>
          <w:rFonts w:ascii="Times New Roman" w:eastAsia="NimbusRomNo9L-Regu" w:hAnsi="Times New Roman" w:cs="Times New Roman"/>
          <w:i/>
          <w:iCs/>
          <w:kern w:val="0"/>
          <w:sz w:val="24"/>
          <w:szCs w:val="24"/>
        </w:rPr>
      </w:pPr>
      <w:r w:rsidRPr="002E2613">
        <w:rPr>
          <w:rFonts w:ascii="Times New Roman" w:eastAsia="NimbusRomNo9L-Regu" w:hAnsi="Times New Roman" w:cs="Times New Roman"/>
          <w:b/>
          <w:bCs/>
          <w:kern w:val="0"/>
          <w:sz w:val="24"/>
          <w:szCs w:val="24"/>
          <w:vertAlign w:val="superscript"/>
        </w:rPr>
        <w:t>1</w:t>
      </w:r>
      <w:r w:rsidRPr="002E2613">
        <w:rPr>
          <w:rFonts w:ascii="Times New Roman" w:eastAsia="NimbusRomNo9L-Regu" w:hAnsi="Times New Roman" w:cs="Times New Roman"/>
          <w:i/>
          <w:iCs/>
          <w:kern w:val="0"/>
          <w:sz w:val="24"/>
          <w:szCs w:val="24"/>
        </w:rPr>
        <w:t>Department of Physics, New Mexico State University, Las Cruces, NM</w:t>
      </w:r>
    </w:p>
    <w:p w14:paraId="2609A71C" w14:textId="7A9744AD" w:rsidR="000037C0" w:rsidRPr="002E2613" w:rsidRDefault="000037C0" w:rsidP="0088134D">
      <w:pPr>
        <w:spacing w:after="0"/>
        <w:jc w:val="center"/>
        <w:rPr>
          <w:rFonts w:ascii="Times New Roman" w:eastAsia="NimbusRomNo9L-Regu" w:hAnsi="Times New Roman" w:cs="Times New Roman"/>
          <w:i/>
          <w:iCs/>
          <w:kern w:val="0"/>
          <w:sz w:val="24"/>
          <w:szCs w:val="24"/>
        </w:rPr>
      </w:pPr>
      <w:r w:rsidRPr="002E2613">
        <w:rPr>
          <w:rFonts w:ascii="Times New Roman" w:eastAsia="NimbusRomNo9L-Regu" w:hAnsi="Times New Roman" w:cs="Times New Roman"/>
          <w:b/>
          <w:bCs/>
          <w:kern w:val="0"/>
          <w:sz w:val="24"/>
          <w:szCs w:val="24"/>
          <w:vertAlign w:val="superscript"/>
        </w:rPr>
        <w:t>2</w:t>
      </w:r>
      <w:r w:rsidR="002D337B" w:rsidRPr="002D337B">
        <w:rPr>
          <w:rFonts w:ascii="Times New Roman" w:eastAsia="NimbusRomNo9L-Regu" w:hAnsi="Times New Roman" w:cs="Times New Roman"/>
          <w:i/>
          <w:iCs/>
          <w:kern w:val="0"/>
          <w:sz w:val="24"/>
          <w:szCs w:val="24"/>
        </w:rPr>
        <w:t xml:space="preserve">ELI Beamlines Facility, The Extreme Light Infrastructure ERIC, Za </w:t>
      </w:r>
      <w:proofErr w:type="spellStart"/>
      <w:r w:rsidR="002D337B" w:rsidRPr="002D337B">
        <w:rPr>
          <w:rFonts w:ascii="Times New Roman" w:eastAsia="NimbusRomNo9L-Regu" w:hAnsi="Times New Roman" w:cs="Times New Roman"/>
          <w:i/>
          <w:iCs/>
          <w:kern w:val="0"/>
          <w:sz w:val="24"/>
          <w:szCs w:val="24"/>
        </w:rPr>
        <w:t>Radnicí</w:t>
      </w:r>
      <w:proofErr w:type="spellEnd"/>
      <w:r w:rsidR="002D337B" w:rsidRPr="002D337B">
        <w:rPr>
          <w:rFonts w:ascii="Times New Roman" w:eastAsia="NimbusRomNo9L-Regu" w:hAnsi="Times New Roman" w:cs="Times New Roman"/>
          <w:i/>
          <w:iCs/>
          <w:kern w:val="0"/>
          <w:sz w:val="24"/>
          <w:szCs w:val="24"/>
        </w:rPr>
        <w:t xml:space="preserve"> 835, </w:t>
      </w:r>
      <w:r w:rsidR="002D337B">
        <w:rPr>
          <w:rFonts w:ascii="Times New Roman" w:eastAsia="NimbusRomNo9L-Regu" w:hAnsi="Times New Roman" w:cs="Times New Roman"/>
          <w:i/>
          <w:iCs/>
          <w:kern w:val="0"/>
          <w:sz w:val="24"/>
          <w:szCs w:val="24"/>
        </w:rPr>
        <w:br/>
      </w:r>
      <w:r w:rsidR="002D337B" w:rsidRPr="002D337B">
        <w:rPr>
          <w:rFonts w:ascii="Times New Roman" w:eastAsia="NimbusRomNo9L-Regu" w:hAnsi="Times New Roman" w:cs="Times New Roman"/>
          <w:i/>
          <w:iCs/>
          <w:kern w:val="0"/>
          <w:sz w:val="24"/>
          <w:szCs w:val="24"/>
        </w:rPr>
        <w:t xml:space="preserve">25241 </w:t>
      </w:r>
      <w:proofErr w:type="spellStart"/>
      <w:r w:rsidR="002D337B" w:rsidRPr="002D337B">
        <w:rPr>
          <w:rFonts w:ascii="Times New Roman" w:eastAsia="NimbusRomNo9L-Regu" w:hAnsi="Times New Roman" w:cs="Times New Roman"/>
          <w:i/>
          <w:iCs/>
          <w:kern w:val="0"/>
          <w:sz w:val="24"/>
          <w:szCs w:val="24"/>
        </w:rPr>
        <w:t>Dolní</w:t>
      </w:r>
      <w:proofErr w:type="spellEnd"/>
      <w:r w:rsidR="002D337B" w:rsidRPr="002D337B">
        <w:rPr>
          <w:rFonts w:ascii="Times New Roman" w:eastAsia="NimbusRomNo9L-Regu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="002D337B" w:rsidRPr="002D337B">
        <w:rPr>
          <w:rFonts w:ascii="Times New Roman" w:eastAsia="NimbusRomNo9L-Regu" w:hAnsi="Times New Roman" w:cs="Times New Roman"/>
          <w:i/>
          <w:iCs/>
          <w:kern w:val="0"/>
          <w:sz w:val="24"/>
          <w:szCs w:val="24"/>
        </w:rPr>
        <w:t>Břežany</w:t>
      </w:r>
      <w:proofErr w:type="spellEnd"/>
      <w:r w:rsidR="002D337B" w:rsidRPr="002D337B">
        <w:rPr>
          <w:rFonts w:ascii="Times New Roman" w:eastAsia="NimbusRomNo9L-Regu" w:hAnsi="Times New Roman" w:cs="Times New Roman"/>
          <w:i/>
          <w:iCs/>
          <w:kern w:val="0"/>
          <w:sz w:val="24"/>
          <w:szCs w:val="24"/>
        </w:rPr>
        <w:t>, Czech Republic</w:t>
      </w:r>
    </w:p>
    <w:p w14:paraId="7E56B345" w14:textId="77777777" w:rsidR="0088134D" w:rsidRPr="002E2613" w:rsidRDefault="0088134D" w:rsidP="000D5F54">
      <w:pPr>
        <w:jc w:val="both"/>
        <w:rPr>
          <w:rFonts w:ascii="Times New Roman" w:hAnsi="Times New Roman" w:cs="Times New Roman"/>
          <w:color w:val="000000"/>
        </w:rPr>
      </w:pPr>
    </w:p>
    <w:p w14:paraId="1654996B" w14:textId="20FF70B5" w:rsidR="000D5F54" w:rsidRPr="002E2613" w:rsidRDefault="000D5F54" w:rsidP="000D5F54">
      <w:pPr>
        <w:jc w:val="both"/>
        <w:rPr>
          <w:rFonts w:ascii="Times New Roman" w:hAnsi="Times New Roman" w:cs="Times New Roman"/>
          <w:color w:val="000000"/>
        </w:rPr>
      </w:pPr>
      <w:r w:rsidRPr="002E2613">
        <w:rPr>
          <w:rFonts w:ascii="Times New Roman" w:hAnsi="Times New Roman" w:cs="Times New Roman"/>
          <w:color w:val="000000"/>
        </w:rPr>
        <w:t xml:space="preserve">This </w:t>
      </w:r>
      <w:r w:rsidR="0088134D" w:rsidRPr="002E2613">
        <w:rPr>
          <w:rFonts w:ascii="Times New Roman" w:hAnsi="Times New Roman" w:cs="Times New Roman"/>
          <w:color w:val="000000"/>
        </w:rPr>
        <w:t>study</w:t>
      </w:r>
      <w:r w:rsidRPr="002E2613">
        <w:rPr>
          <w:rFonts w:ascii="Times New Roman" w:hAnsi="Times New Roman" w:cs="Times New Roman"/>
          <w:color w:val="000000"/>
        </w:rPr>
        <w:t xml:space="preserve"> investigate</w:t>
      </w:r>
      <w:r w:rsidR="0088134D" w:rsidRPr="002E2613">
        <w:rPr>
          <w:rFonts w:ascii="Times New Roman" w:hAnsi="Times New Roman" w:cs="Times New Roman"/>
          <w:color w:val="000000"/>
        </w:rPr>
        <w:t>s</w:t>
      </w:r>
      <w:r w:rsidRPr="002E2613">
        <w:rPr>
          <w:rFonts w:ascii="Times New Roman" w:hAnsi="Times New Roman" w:cs="Times New Roman"/>
          <w:color w:val="000000"/>
        </w:rPr>
        <w:t xml:space="preserve"> the transient dielectric function (DF) of Germanium at very high </w:t>
      </w:r>
      <w:r w:rsidR="002E2613">
        <w:rPr>
          <w:rFonts w:ascii="Times New Roman" w:hAnsi="Times New Roman" w:cs="Times New Roman"/>
          <w:color w:val="000000"/>
        </w:rPr>
        <w:t xml:space="preserve">charge carrier </w:t>
      </w:r>
      <w:r w:rsidRPr="002E2613">
        <w:rPr>
          <w:rFonts w:ascii="Times New Roman" w:hAnsi="Times New Roman" w:cs="Times New Roman"/>
          <w:color w:val="000000"/>
        </w:rPr>
        <w:t xml:space="preserve">densities using time-resolved spectroscopic ellipsometry. By employing a pump-probe technique, we explore the evolution of the critical points near the L-valley on a femtosecond time scale. Through modeling the DF of the material </w:t>
      </w:r>
      <w:r w:rsidR="00473730">
        <w:rPr>
          <w:rFonts w:ascii="Times New Roman" w:hAnsi="Times New Roman" w:cs="Times New Roman"/>
          <w:color w:val="000000"/>
        </w:rPr>
        <w:t>at</w:t>
      </w:r>
      <w:r w:rsidRPr="002E2613">
        <w:rPr>
          <w:rFonts w:ascii="Times New Roman" w:hAnsi="Times New Roman" w:cs="Times New Roman"/>
          <w:color w:val="000000"/>
        </w:rPr>
        <w:t xml:space="preserve"> different </w:t>
      </w:r>
      <w:r w:rsidR="00473730">
        <w:rPr>
          <w:rFonts w:ascii="Times New Roman" w:hAnsi="Times New Roman" w:cs="Times New Roman"/>
          <w:color w:val="000000"/>
        </w:rPr>
        <w:t>electron</w:t>
      </w:r>
      <w:r w:rsidRPr="002E2613">
        <w:rPr>
          <w:rFonts w:ascii="Times New Roman" w:hAnsi="Times New Roman" w:cs="Times New Roman"/>
          <w:color w:val="000000"/>
        </w:rPr>
        <w:t xml:space="preserve"> temperatures, we analyze the impact that the photo-induced phenomena, such as </w:t>
      </w:r>
      <w:r w:rsidR="00696E3F" w:rsidRPr="002E2613">
        <w:rPr>
          <w:rFonts w:ascii="Times New Roman" w:hAnsi="Times New Roman" w:cs="Times New Roman"/>
          <w:color w:val="000000"/>
        </w:rPr>
        <w:t>band</w:t>
      </w:r>
      <w:r w:rsidRPr="002E2613">
        <w:rPr>
          <w:rFonts w:ascii="Times New Roman" w:hAnsi="Times New Roman" w:cs="Times New Roman"/>
          <w:color w:val="000000"/>
        </w:rPr>
        <w:t>-filling and many-body effects, have on the material's optical properties.</w:t>
      </w:r>
    </w:p>
    <w:p w14:paraId="5D2024FA" w14:textId="628C586B" w:rsidR="000728A6" w:rsidRPr="002E2613" w:rsidRDefault="002E2613" w:rsidP="000728A6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</w:t>
      </w:r>
      <w:r w:rsidR="000D5F54" w:rsidRPr="002E2613">
        <w:rPr>
          <w:rFonts w:ascii="Times New Roman" w:hAnsi="Times New Roman" w:cs="Times New Roman"/>
          <w:color w:val="000000"/>
        </w:rPr>
        <w:t xml:space="preserve">easurements were conducted on Ge from -10 </w:t>
      </w:r>
      <w:proofErr w:type="spellStart"/>
      <w:r w:rsidR="000D5F54" w:rsidRPr="002E2613">
        <w:rPr>
          <w:rFonts w:ascii="Times New Roman" w:hAnsi="Times New Roman" w:cs="Times New Roman"/>
          <w:color w:val="000000"/>
        </w:rPr>
        <w:t>ps</w:t>
      </w:r>
      <w:proofErr w:type="spellEnd"/>
      <w:r w:rsidR="000D5F54" w:rsidRPr="002E2613">
        <w:rPr>
          <w:rFonts w:ascii="Times New Roman" w:hAnsi="Times New Roman" w:cs="Times New Roman"/>
          <w:color w:val="000000"/>
        </w:rPr>
        <w:t xml:space="preserve"> to 1 ns delay time with a minimum step size of 50 fs</w:t>
      </w:r>
      <w:r>
        <w:rPr>
          <w:rFonts w:ascii="Times New Roman" w:hAnsi="Times New Roman" w:cs="Times New Roman"/>
          <w:color w:val="000000"/>
        </w:rPr>
        <w:t xml:space="preserve">, reaching densities on the order of </w:t>
      </w:r>
      <w:r w:rsidRPr="002E2613">
        <w:rPr>
          <w:rFonts w:ascii="Times New Roman" w:hAnsi="Times New Roman" w:cs="Times New Roman"/>
          <w:color w:val="000000"/>
        </w:rPr>
        <w:t>10</w:t>
      </w:r>
      <w:r w:rsidRPr="002E2613">
        <w:rPr>
          <w:rFonts w:ascii="Times New Roman" w:hAnsi="Times New Roman" w:cs="Times New Roman"/>
          <w:color w:val="000000"/>
          <w:vertAlign w:val="superscript"/>
        </w:rPr>
        <w:t>20</w:t>
      </w:r>
      <w:r w:rsidRPr="002E2613">
        <w:rPr>
          <w:rFonts w:ascii="Times New Roman" w:hAnsi="Times New Roman" w:cs="Times New Roman"/>
          <w:color w:val="000000"/>
        </w:rPr>
        <w:t xml:space="preserve"> cm</w:t>
      </w:r>
      <w:r w:rsidRPr="002E2613">
        <w:rPr>
          <w:rFonts w:ascii="Times New Roman" w:hAnsi="Times New Roman" w:cs="Times New Roman"/>
          <w:color w:val="000000"/>
          <w:vertAlign w:val="superscript"/>
        </w:rPr>
        <w:t>-3</w:t>
      </w:r>
      <w:r w:rsidRPr="002E2613">
        <w:rPr>
          <w:rFonts w:ascii="Times New Roman" w:hAnsi="Times New Roman" w:cs="Times New Roman"/>
          <w:color w:val="000000"/>
        </w:rPr>
        <w:t>.</w:t>
      </w:r>
      <w:r w:rsidR="00696E3F" w:rsidRPr="002E2613">
        <w:rPr>
          <w:rFonts w:ascii="Times New Roman" w:hAnsi="Times New Roman" w:cs="Times New Roman"/>
          <w:color w:val="000000"/>
          <w:vertAlign w:val="superscript"/>
        </w:rPr>
        <w:t>[1,2]</w:t>
      </w:r>
      <w:r>
        <w:rPr>
          <w:rFonts w:ascii="Times New Roman" w:hAnsi="Times New Roman" w:cs="Times New Roman"/>
          <w:color w:val="000000"/>
        </w:rPr>
        <w:t xml:space="preserve"> </w:t>
      </w:r>
      <w:r w:rsidR="000D5F54" w:rsidRPr="002E2613">
        <w:rPr>
          <w:rFonts w:ascii="Times New Roman" w:hAnsi="Times New Roman" w:cs="Times New Roman"/>
          <w:color w:val="000000"/>
        </w:rPr>
        <w:t>Since the critical points (CPs) E</w:t>
      </w:r>
      <w:r w:rsidR="000D5F54" w:rsidRPr="002E2613">
        <w:rPr>
          <w:rFonts w:ascii="Times New Roman" w:hAnsi="Times New Roman" w:cs="Times New Roman"/>
          <w:color w:val="000000"/>
          <w:vertAlign w:val="subscript"/>
        </w:rPr>
        <w:t>1</w:t>
      </w:r>
      <w:r w:rsidR="000D5F54" w:rsidRPr="002E2613">
        <w:rPr>
          <w:rFonts w:ascii="Times New Roman" w:hAnsi="Times New Roman" w:cs="Times New Roman"/>
          <w:color w:val="000000"/>
        </w:rPr>
        <w:t xml:space="preserve"> and E</w:t>
      </w:r>
      <w:r w:rsidR="000D5F54" w:rsidRPr="002E2613">
        <w:rPr>
          <w:rFonts w:ascii="Times New Roman" w:hAnsi="Times New Roman" w:cs="Times New Roman"/>
          <w:color w:val="000000"/>
          <w:vertAlign w:val="subscript"/>
        </w:rPr>
        <w:t>1</w:t>
      </w:r>
      <w:r w:rsidR="000D5F54" w:rsidRPr="002E2613">
        <w:rPr>
          <w:rFonts w:ascii="Times New Roman" w:hAnsi="Times New Roman" w:cs="Times New Roman"/>
          <w:color w:val="000000"/>
        </w:rPr>
        <w:t>+</w:t>
      </w:r>
      <w:r w:rsidR="00F25E5B" w:rsidRPr="002E2613">
        <w:rPr>
          <w:rFonts w:ascii="Times New Roman" w:hAnsi="Times New Roman" w:cs="Times New Roman"/>
          <w:color w:val="000000"/>
        </w:rPr>
        <w:t>Δ</w:t>
      </w:r>
      <w:r w:rsidR="000D5F54" w:rsidRPr="002E2613">
        <w:rPr>
          <w:rFonts w:ascii="Times New Roman" w:hAnsi="Times New Roman" w:cs="Times New Roman"/>
          <w:color w:val="000000"/>
          <w:vertAlign w:val="subscript"/>
        </w:rPr>
        <w:t>1</w:t>
      </w:r>
      <w:r w:rsidR="000D5F54" w:rsidRPr="002E2613">
        <w:rPr>
          <w:rFonts w:ascii="Times New Roman" w:hAnsi="Times New Roman" w:cs="Times New Roman"/>
          <w:color w:val="000000"/>
        </w:rPr>
        <w:t xml:space="preserve"> lie inside </w:t>
      </w:r>
      <w:r>
        <w:rPr>
          <w:rFonts w:ascii="Times New Roman" w:hAnsi="Times New Roman" w:cs="Times New Roman"/>
          <w:color w:val="000000"/>
        </w:rPr>
        <w:t>our probing energy range</w:t>
      </w:r>
      <w:r w:rsidR="000D5F54" w:rsidRPr="002E2613">
        <w:rPr>
          <w:rFonts w:ascii="Times New Roman" w:hAnsi="Times New Roman" w:cs="Times New Roman"/>
          <w:color w:val="000000"/>
        </w:rPr>
        <w:t xml:space="preserve"> (1.8 to 3 eV), the primary focus is to describe these features as a function of delay times. Given the two-dimensional character of these CPs, the absorption of Ge is significantly enhanced by excitonic effects. Furthermore, at high carrier densities, intervalley scattering and band saturation will play a significant role in the optical response of the material. To address these effects, we combined band-filling effects with a 2D excitonic line shape to model the DF.</w:t>
      </w:r>
      <w:r w:rsidR="00696E3F" w:rsidRPr="002E2613">
        <w:rPr>
          <w:rFonts w:ascii="Times New Roman" w:hAnsi="Times New Roman" w:cs="Times New Roman"/>
          <w:color w:val="000000"/>
          <w:vertAlign w:val="superscript"/>
        </w:rPr>
        <w:t>[3]</w:t>
      </w:r>
      <w:r w:rsidR="000D5F54" w:rsidRPr="002E2613">
        <w:rPr>
          <w:rFonts w:ascii="Times New Roman" w:hAnsi="Times New Roman" w:cs="Times New Roman"/>
          <w:color w:val="000000"/>
        </w:rPr>
        <w:t xml:space="preserve"> We also simulated the Fermi energies and </w:t>
      </w:r>
      <w:r w:rsidR="00473730">
        <w:rPr>
          <w:rFonts w:ascii="Times New Roman" w:hAnsi="Times New Roman" w:cs="Times New Roman"/>
          <w:color w:val="000000"/>
        </w:rPr>
        <w:t>electron</w:t>
      </w:r>
      <w:r w:rsidR="000D5F54" w:rsidRPr="002E2613">
        <w:rPr>
          <w:rFonts w:ascii="Times New Roman" w:hAnsi="Times New Roman" w:cs="Times New Roman"/>
          <w:color w:val="000000"/>
        </w:rPr>
        <w:t xml:space="preserve"> temperatures governing the measurements using Fermi-Dirac statistics.</w:t>
      </w:r>
      <w:r w:rsidR="00696E3F" w:rsidRPr="002E2613">
        <w:rPr>
          <w:rFonts w:ascii="Times New Roman" w:hAnsi="Times New Roman" w:cs="Times New Roman"/>
          <w:color w:val="000000"/>
        </w:rPr>
        <w:t xml:space="preserve"> Given the short timescales of the relaxation</w:t>
      </w:r>
      <w:r w:rsidR="00085E82">
        <w:rPr>
          <w:rFonts w:ascii="Times New Roman" w:hAnsi="Times New Roman" w:cs="Times New Roman"/>
          <w:color w:val="000000"/>
        </w:rPr>
        <w:t xml:space="preserve"> of the carriers</w:t>
      </w:r>
      <w:r w:rsidR="00696E3F" w:rsidRPr="002E2613">
        <w:rPr>
          <w:rFonts w:ascii="Times New Roman" w:hAnsi="Times New Roman" w:cs="Times New Roman"/>
          <w:color w:val="000000"/>
        </w:rPr>
        <w:t>, this analysis focuses exclusively on the first few picoseconds after excitation.</w:t>
      </w:r>
    </w:p>
    <w:p w14:paraId="711D53A3" w14:textId="6170A0C0" w:rsidR="000A68F3" w:rsidRDefault="00696E3F" w:rsidP="000D5F54">
      <w:pPr>
        <w:jc w:val="both"/>
        <w:rPr>
          <w:rFonts w:ascii="Times New Roman" w:hAnsi="Times New Roman" w:cs="Times New Roman"/>
          <w:color w:val="000000"/>
        </w:rPr>
      </w:pPr>
      <w:r w:rsidRPr="002E2613">
        <w:rPr>
          <w:rFonts w:ascii="Times New Roman" w:hAnsi="Times New Roman" w:cs="Times New Roman"/>
          <w:color w:val="000000"/>
        </w:rPr>
        <w:t xml:space="preserve">The </w:t>
      </w:r>
      <w:r w:rsidR="000D5F54" w:rsidRPr="002E2613">
        <w:rPr>
          <w:rFonts w:ascii="Times New Roman" w:hAnsi="Times New Roman" w:cs="Times New Roman"/>
          <w:color w:val="000000"/>
        </w:rPr>
        <w:t xml:space="preserve">aim </w:t>
      </w:r>
      <w:r w:rsidRPr="002E2613">
        <w:rPr>
          <w:rFonts w:ascii="Times New Roman" w:hAnsi="Times New Roman" w:cs="Times New Roman"/>
          <w:color w:val="000000"/>
        </w:rPr>
        <w:t xml:space="preserve">of this work </w:t>
      </w:r>
      <w:r w:rsidR="000D5F54" w:rsidRPr="002E2613">
        <w:rPr>
          <w:rFonts w:ascii="Times New Roman" w:hAnsi="Times New Roman" w:cs="Times New Roman"/>
          <w:color w:val="000000"/>
        </w:rPr>
        <w:t xml:space="preserve">is to enhance our understanding of Ge's optical behavior under intense laser excitation. These findings provide </w:t>
      </w:r>
      <w:r w:rsidR="002E2613">
        <w:rPr>
          <w:rFonts w:ascii="Times New Roman" w:hAnsi="Times New Roman" w:cs="Times New Roman"/>
          <w:color w:val="000000"/>
        </w:rPr>
        <w:t>qualitative</w:t>
      </w:r>
      <w:r w:rsidR="000D5F54" w:rsidRPr="002E2613">
        <w:rPr>
          <w:rFonts w:ascii="Times New Roman" w:hAnsi="Times New Roman" w:cs="Times New Roman"/>
          <w:color w:val="000000"/>
        </w:rPr>
        <w:t xml:space="preserve"> insight into the mechanisms governing carrier relaxation in Ge and probe </w:t>
      </w:r>
      <w:r w:rsidR="002E2613">
        <w:rPr>
          <w:rFonts w:ascii="Times New Roman" w:hAnsi="Times New Roman" w:cs="Times New Roman"/>
          <w:color w:val="000000"/>
        </w:rPr>
        <w:t xml:space="preserve">the </w:t>
      </w:r>
      <w:r w:rsidR="000D5F54" w:rsidRPr="002E2613">
        <w:rPr>
          <w:rFonts w:ascii="Times New Roman" w:hAnsi="Times New Roman" w:cs="Times New Roman"/>
          <w:color w:val="000000"/>
        </w:rPr>
        <w:t xml:space="preserve">nonequilibrium </w:t>
      </w:r>
      <w:r w:rsidR="002E2613">
        <w:rPr>
          <w:rFonts w:ascii="Times New Roman" w:hAnsi="Times New Roman" w:cs="Times New Roman"/>
          <w:color w:val="000000"/>
        </w:rPr>
        <w:t xml:space="preserve">dynamics in </w:t>
      </w:r>
      <w:r w:rsidR="000D5F54" w:rsidRPr="002E2613">
        <w:rPr>
          <w:rFonts w:ascii="Times New Roman" w:hAnsi="Times New Roman" w:cs="Times New Roman"/>
          <w:color w:val="000000"/>
        </w:rPr>
        <w:t>semiconductor</w:t>
      </w:r>
      <w:r w:rsidR="002E2613">
        <w:rPr>
          <w:rFonts w:ascii="Times New Roman" w:hAnsi="Times New Roman" w:cs="Times New Roman"/>
          <w:color w:val="000000"/>
        </w:rPr>
        <w:t>s</w:t>
      </w:r>
      <w:r w:rsidR="000D5F54" w:rsidRPr="002E2613">
        <w:rPr>
          <w:rFonts w:ascii="Times New Roman" w:hAnsi="Times New Roman" w:cs="Times New Roman"/>
          <w:color w:val="000000"/>
        </w:rPr>
        <w:t xml:space="preserve">. Moreover, we seek to translate these results to describe other materials of interest, </w:t>
      </w:r>
      <w:r w:rsidR="002E2613">
        <w:rPr>
          <w:rFonts w:ascii="Times New Roman" w:hAnsi="Times New Roman" w:cs="Times New Roman"/>
          <w:color w:val="000000"/>
        </w:rPr>
        <w:t xml:space="preserve">such as </w:t>
      </w:r>
      <w:proofErr w:type="spellStart"/>
      <w:r w:rsidR="002E2613">
        <w:rPr>
          <w:rFonts w:ascii="Times New Roman" w:hAnsi="Times New Roman" w:cs="Times New Roman"/>
          <w:color w:val="000000"/>
        </w:rPr>
        <w:t>GeSn</w:t>
      </w:r>
      <w:proofErr w:type="spellEnd"/>
      <w:r w:rsidR="002E2613">
        <w:rPr>
          <w:rFonts w:ascii="Times New Roman" w:hAnsi="Times New Roman" w:cs="Times New Roman"/>
          <w:color w:val="000000"/>
        </w:rPr>
        <w:t xml:space="preserve"> alloys.</w:t>
      </w:r>
    </w:p>
    <w:p w14:paraId="59B99703" w14:textId="65ADF3E9" w:rsidR="00473730" w:rsidRPr="002E2613" w:rsidRDefault="00473730" w:rsidP="00473730">
      <w:pPr>
        <w:jc w:val="both"/>
        <w:rPr>
          <w:rFonts w:ascii="Times New Roman" w:hAnsi="Times New Roman" w:cs="Times New Roman"/>
        </w:rPr>
      </w:pPr>
      <w:r w:rsidRPr="00473730">
        <w:rPr>
          <w:rFonts w:ascii="Times New Roman" w:hAnsi="Times New Roman" w:cs="Times New Roman"/>
          <w:color w:val="000000"/>
        </w:rPr>
        <w:t xml:space="preserve">This work </w:t>
      </w:r>
      <w:r>
        <w:rPr>
          <w:rFonts w:ascii="Times New Roman" w:hAnsi="Times New Roman" w:cs="Times New Roman"/>
          <w:color w:val="000000"/>
        </w:rPr>
        <w:t xml:space="preserve">was </w:t>
      </w:r>
      <w:r w:rsidRPr="00473730">
        <w:rPr>
          <w:rFonts w:ascii="Times New Roman" w:hAnsi="Times New Roman" w:cs="Times New Roman"/>
          <w:color w:val="000000"/>
        </w:rPr>
        <w:t>supported by the Air</w:t>
      </w:r>
      <w:r>
        <w:rPr>
          <w:rFonts w:ascii="Times New Roman" w:hAnsi="Times New Roman" w:cs="Times New Roman"/>
          <w:color w:val="000000"/>
        </w:rPr>
        <w:t xml:space="preserve"> </w:t>
      </w:r>
      <w:r w:rsidRPr="00473730">
        <w:rPr>
          <w:rFonts w:ascii="Times New Roman" w:hAnsi="Times New Roman" w:cs="Times New Roman"/>
          <w:color w:val="000000"/>
        </w:rPr>
        <w:t>Force Office of Scientific Research under award number</w:t>
      </w:r>
      <w:r>
        <w:rPr>
          <w:rFonts w:ascii="Times New Roman" w:hAnsi="Times New Roman" w:cs="Times New Roman"/>
          <w:color w:val="000000"/>
        </w:rPr>
        <w:t xml:space="preserve"> </w:t>
      </w:r>
      <w:r w:rsidRPr="00473730">
        <w:rPr>
          <w:rFonts w:ascii="Times New Roman" w:hAnsi="Times New Roman" w:cs="Times New Roman"/>
          <w:color w:val="000000"/>
        </w:rPr>
        <w:t>FA9453-23-2-000</w:t>
      </w:r>
      <w:r>
        <w:rPr>
          <w:rFonts w:ascii="Times New Roman" w:hAnsi="Times New Roman" w:cs="Times New Roman"/>
          <w:color w:val="000000"/>
        </w:rPr>
        <w:t>1</w:t>
      </w:r>
      <w:r w:rsidR="002D337B">
        <w:rPr>
          <w:rFonts w:ascii="Times New Roman" w:hAnsi="Times New Roman" w:cs="Times New Roman"/>
          <w:color w:val="000000"/>
        </w:rPr>
        <w:t xml:space="preserve">. </w:t>
      </w:r>
      <w:r w:rsidR="002D337B" w:rsidRPr="002D337B">
        <w:rPr>
          <w:rFonts w:ascii="Times New Roman" w:hAnsi="Times New Roman" w:cs="Times New Roman"/>
          <w:color w:val="000000"/>
        </w:rPr>
        <w:t>The authors acknowledge the use of the ELI Beamlines Facility, Extreme Light Infrastructure ERIC</w:t>
      </w:r>
      <w:r w:rsidR="002D337B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2D337B">
        <w:rPr>
          <w:rFonts w:ascii="Times New Roman" w:hAnsi="Times New Roman" w:cs="Times New Roman"/>
          <w:color w:val="000000"/>
        </w:rPr>
        <w:t>Dolni</w:t>
      </w:r>
      <w:proofErr w:type="spellEnd"/>
      <w:r w:rsidR="002D337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D337B">
        <w:rPr>
          <w:rFonts w:ascii="Times New Roman" w:hAnsi="Times New Roman" w:cs="Times New Roman"/>
          <w:color w:val="000000"/>
        </w:rPr>
        <w:t>Brezany</w:t>
      </w:r>
      <w:proofErr w:type="spellEnd"/>
      <w:r w:rsidR="002D337B">
        <w:rPr>
          <w:rFonts w:ascii="Times New Roman" w:hAnsi="Times New Roman" w:cs="Times New Roman"/>
          <w:color w:val="000000"/>
        </w:rPr>
        <w:t>, Czech Republic</w:t>
      </w:r>
      <w:r w:rsidR="002D337B" w:rsidRPr="002D337B">
        <w:rPr>
          <w:rFonts w:ascii="Times New Roman" w:hAnsi="Times New Roman" w:cs="Times New Roman"/>
          <w:color w:val="000000"/>
        </w:rPr>
        <w:t>.</w:t>
      </w:r>
    </w:p>
    <w:sectPr w:rsidR="00473730" w:rsidRPr="002E261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11CA7" w14:textId="77777777" w:rsidR="00E375C6" w:rsidRDefault="00E375C6" w:rsidP="00696E3F">
      <w:pPr>
        <w:spacing w:after="0" w:line="240" w:lineRule="auto"/>
      </w:pPr>
      <w:r>
        <w:separator/>
      </w:r>
    </w:p>
  </w:endnote>
  <w:endnote w:type="continuationSeparator" w:id="0">
    <w:p w14:paraId="1EF5F7A5" w14:textId="77777777" w:rsidR="00E375C6" w:rsidRDefault="00E375C6" w:rsidP="00696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mbusRomNo9L-Regu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1E158" w14:textId="3BB0144F" w:rsidR="00696E3F" w:rsidRPr="00473730" w:rsidRDefault="00696E3F">
    <w:pPr>
      <w:pStyle w:val="Footer"/>
      <w:rPr>
        <w:rFonts w:ascii="Times New Roman" w:hAnsi="Times New Roman" w:cs="Times New Roman"/>
        <w:sz w:val="18"/>
        <w:szCs w:val="18"/>
        <w:lang w:val="es-MX"/>
      </w:rPr>
    </w:pPr>
    <w:r w:rsidRPr="002D337B">
      <w:rPr>
        <w:rFonts w:ascii="Times New Roman" w:hAnsi="Times New Roman" w:cs="Times New Roman"/>
        <w:sz w:val="18"/>
        <w:szCs w:val="18"/>
        <w:lang w:val="de-DE"/>
      </w:rPr>
      <w:t xml:space="preserve">[1] S. Richter et al., Rev. </w:t>
    </w:r>
    <w:proofErr w:type="spellStart"/>
    <w:r w:rsidRPr="002D337B">
      <w:rPr>
        <w:rFonts w:ascii="Times New Roman" w:hAnsi="Times New Roman" w:cs="Times New Roman"/>
        <w:sz w:val="18"/>
        <w:szCs w:val="18"/>
        <w:lang w:val="de-DE"/>
      </w:rPr>
      <w:t>Sci</w:t>
    </w:r>
    <w:proofErr w:type="spellEnd"/>
    <w:r w:rsidRPr="002D337B">
      <w:rPr>
        <w:rFonts w:ascii="Times New Roman" w:hAnsi="Times New Roman" w:cs="Times New Roman"/>
        <w:sz w:val="18"/>
        <w:szCs w:val="18"/>
        <w:lang w:val="de-DE"/>
      </w:rPr>
      <w:t xml:space="preserve">. </w:t>
    </w:r>
    <w:proofErr w:type="spellStart"/>
    <w:r w:rsidRPr="002E2613">
      <w:rPr>
        <w:rFonts w:ascii="Times New Roman" w:hAnsi="Times New Roman" w:cs="Times New Roman"/>
        <w:sz w:val="18"/>
        <w:szCs w:val="18"/>
        <w:lang w:val="es-MX"/>
      </w:rPr>
      <w:t>Instrum</w:t>
    </w:r>
    <w:proofErr w:type="spellEnd"/>
    <w:r w:rsidRPr="002E2613">
      <w:rPr>
        <w:rFonts w:ascii="Times New Roman" w:hAnsi="Times New Roman" w:cs="Times New Roman"/>
        <w:sz w:val="18"/>
        <w:szCs w:val="18"/>
        <w:lang w:val="es-MX"/>
      </w:rPr>
      <w:t xml:space="preserve">. </w:t>
    </w:r>
    <w:r w:rsidRPr="002E2613">
      <w:rPr>
        <w:rFonts w:ascii="Times New Roman" w:hAnsi="Times New Roman" w:cs="Times New Roman"/>
        <w:b/>
        <w:bCs/>
        <w:sz w:val="18"/>
        <w:szCs w:val="18"/>
        <w:lang w:val="es-MX"/>
      </w:rPr>
      <w:t>92</w:t>
    </w:r>
    <w:r w:rsidRPr="002E2613">
      <w:rPr>
        <w:rFonts w:ascii="Times New Roman" w:hAnsi="Times New Roman" w:cs="Times New Roman"/>
        <w:sz w:val="18"/>
        <w:szCs w:val="18"/>
        <w:lang w:val="es-MX"/>
      </w:rPr>
      <w:t>, 033104 (2021).</w:t>
    </w:r>
  </w:p>
  <w:p w14:paraId="77B362FF" w14:textId="63C1B4E0" w:rsidR="00696E3F" w:rsidRPr="002E2613" w:rsidRDefault="00696E3F">
    <w:pPr>
      <w:pStyle w:val="Footer"/>
      <w:rPr>
        <w:rFonts w:ascii="Times New Roman" w:hAnsi="Times New Roman" w:cs="Times New Roman"/>
        <w:sz w:val="18"/>
        <w:szCs w:val="18"/>
      </w:rPr>
    </w:pPr>
    <w:r w:rsidRPr="002E2613">
      <w:rPr>
        <w:rFonts w:ascii="Times New Roman" w:hAnsi="Times New Roman" w:cs="Times New Roman"/>
        <w:sz w:val="18"/>
        <w:szCs w:val="18"/>
        <w:lang w:val="es-MX"/>
      </w:rPr>
      <w:t xml:space="preserve">[2] S. Espinoza et al., Appl. </w:t>
    </w:r>
    <w:r w:rsidRPr="002E2613">
      <w:rPr>
        <w:rFonts w:ascii="Times New Roman" w:hAnsi="Times New Roman" w:cs="Times New Roman"/>
        <w:sz w:val="18"/>
        <w:szCs w:val="18"/>
      </w:rPr>
      <w:t xml:space="preserve">Phys. Lett. </w:t>
    </w:r>
    <w:r w:rsidRPr="002E2613">
      <w:rPr>
        <w:rFonts w:ascii="Times New Roman" w:hAnsi="Times New Roman" w:cs="Times New Roman"/>
        <w:b/>
        <w:bCs/>
        <w:sz w:val="18"/>
        <w:szCs w:val="18"/>
      </w:rPr>
      <w:t>115</w:t>
    </w:r>
    <w:r w:rsidRPr="002E2613">
      <w:rPr>
        <w:rFonts w:ascii="Times New Roman" w:hAnsi="Times New Roman" w:cs="Times New Roman"/>
        <w:sz w:val="18"/>
        <w:szCs w:val="18"/>
      </w:rPr>
      <w:t>, 052105 (2019).</w:t>
    </w:r>
  </w:p>
  <w:p w14:paraId="590C3FA8" w14:textId="2980F026" w:rsidR="00696E3F" w:rsidRPr="002E2613" w:rsidRDefault="00696E3F">
    <w:pPr>
      <w:pStyle w:val="Footer"/>
      <w:rPr>
        <w:rFonts w:ascii="Times New Roman" w:hAnsi="Times New Roman" w:cs="Times New Roman"/>
        <w:sz w:val="18"/>
        <w:szCs w:val="18"/>
      </w:rPr>
    </w:pPr>
    <w:r w:rsidRPr="002E2613">
      <w:rPr>
        <w:rFonts w:ascii="Times New Roman" w:hAnsi="Times New Roman" w:cs="Times New Roman"/>
        <w:sz w:val="18"/>
        <w:szCs w:val="18"/>
      </w:rPr>
      <w:t>[3] C. A. Armenta and S. Zollner, J. Appl. Phys. </w:t>
    </w:r>
    <w:r w:rsidRPr="002E2613">
      <w:rPr>
        <w:rFonts w:ascii="Times New Roman" w:hAnsi="Times New Roman" w:cs="Times New Roman"/>
        <w:b/>
        <w:bCs/>
        <w:sz w:val="18"/>
        <w:szCs w:val="18"/>
      </w:rPr>
      <w:t>137</w:t>
    </w:r>
    <w:r w:rsidRPr="002E2613">
      <w:rPr>
        <w:rFonts w:ascii="Times New Roman" w:hAnsi="Times New Roman" w:cs="Times New Roman"/>
        <w:sz w:val="18"/>
        <w:szCs w:val="18"/>
      </w:rPr>
      <w:t>, 245701 (2025).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626C3" w14:textId="77777777" w:rsidR="00E375C6" w:rsidRDefault="00E375C6" w:rsidP="00696E3F">
      <w:pPr>
        <w:spacing w:after="0" w:line="240" w:lineRule="auto"/>
      </w:pPr>
      <w:r>
        <w:separator/>
      </w:r>
    </w:p>
  </w:footnote>
  <w:footnote w:type="continuationSeparator" w:id="0">
    <w:p w14:paraId="00D38555" w14:textId="77777777" w:rsidR="00E375C6" w:rsidRDefault="00E375C6" w:rsidP="00696E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E9"/>
    <w:rsid w:val="000037C0"/>
    <w:rsid w:val="0001462D"/>
    <w:rsid w:val="00014927"/>
    <w:rsid w:val="00033397"/>
    <w:rsid w:val="000728A6"/>
    <w:rsid w:val="00085E82"/>
    <w:rsid w:val="000A68F3"/>
    <w:rsid w:val="000D5F54"/>
    <w:rsid w:val="000E294A"/>
    <w:rsid w:val="00115E71"/>
    <w:rsid w:val="0019264D"/>
    <w:rsid w:val="00265B7B"/>
    <w:rsid w:val="002D337B"/>
    <w:rsid w:val="002E2613"/>
    <w:rsid w:val="00335091"/>
    <w:rsid w:val="00360039"/>
    <w:rsid w:val="003A5178"/>
    <w:rsid w:val="00460ECA"/>
    <w:rsid w:val="00473730"/>
    <w:rsid w:val="00485E5B"/>
    <w:rsid w:val="0058787D"/>
    <w:rsid w:val="005A7EE9"/>
    <w:rsid w:val="00657702"/>
    <w:rsid w:val="00696E3F"/>
    <w:rsid w:val="007059BF"/>
    <w:rsid w:val="0071779D"/>
    <w:rsid w:val="007A5D78"/>
    <w:rsid w:val="007B7B5F"/>
    <w:rsid w:val="008459ED"/>
    <w:rsid w:val="0088134D"/>
    <w:rsid w:val="0088236D"/>
    <w:rsid w:val="008C13E1"/>
    <w:rsid w:val="008C2868"/>
    <w:rsid w:val="009236F5"/>
    <w:rsid w:val="00987850"/>
    <w:rsid w:val="00AB7717"/>
    <w:rsid w:val="00B860F4"/>
    <w:rsid w:val="00DA308E"/>
    <w:rsid w:val="00DE7886"/>
    <w:rsid w:val="00DF774A"/>
    <w:rsid w:val="00E33EB3"/>
    <w:rsid w:val="00E375C6"/>
    <w:rsid w:val="00ED6CFE"/>
    <w:rsid w:val="00EE72FB"/>
    <w:rsid w:val="00F23658"/>
    <w:rsid w:val="00F25E5B"/>
    <w:rsid w:val="00F47AB9"/>
    <w:rsid w:val="00F5049B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B80F3"/>
  <w15:chartTrackingRefBased/>
  <w15:docId w15:val="{FE8CB4EB-CD4E-420B-92FA-2483A04E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E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E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E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E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E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6C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CF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728A6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6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E3F"/>
  </w:style>
  <w:style w:type="paragraph" w:styleId="Footer">
    <w:name w:val="footer"/>
    <w:basedOn w:val="Normal"/>
    <w:link w:val="FooterChar"/>
    <w:uiPriority w:val="99"/>
    <w:unhideWhenUsed/>
    <w:rsid w:val="00696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4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4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Armenta</dc:creator>
  <cp:keywords/>
  <dc:description/>
  <cp:lastModifiedBy>Stefan Zollner</cp:lastModifiedBy>
  <cp:revision>5</cp:revision>
  <dcterms:created xsi:type="dcterms:W3CDTF">2025-07-25T19:11:00Z</dcterms:created>
  <dcterms:modified xsi:type="dcterms:W3CDTF">2025-08-05T16:07:00Z</dcterms:modified>
</cp:coreProperties>
</file>